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p>
    <w:p>
      <w:pPr>
        <w:pStyle w:val="Normal"/>
        <w:spacing w:before="0" w:after="360"/>
        <w:jc w:val="both"/>
        <w:rPr/>
      </w:pPr>
      <w:r>
        <w:rPr/>
        <w:t>- Numéro d’inscription à la CPPAP accompagné de l’attestation de la CPPAP :</w:t>
      </w:r>
    </w:p>
    <w:p>
      <w:pPr>
        <w:pStyle w:val="Normal"/>
        <w:jc w:val="both"/>
        <w:rPr/>
      </w:pPr>
      <w:r>
        <w:rPr/>
        <w:t>Données moyennes, sur les 6 derniers mois,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2"/>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spacing w:before="0" w:after="0"/>
        <w:jc w:val="both"/>
        <w:rPr/>
      </w:pPr>
      <w:r>
        <w:rPr>
          <w:sz w:val="22"/>
          <w:szCs w:val="22"/>
        </w:rPr>
        <w:t xml:space="preserve">La demande d’inscription assortie des pièces demandées doit être transmise avant le : </w:t>
      </w:r>
      <w:r>
        <w:rPr>
          <w:b/>
          <w:bCs/>
          <w:sz w:val="22"/>
          <w:szCs w:val="22"/>
        </w:rPr>
        <w:t>9 décembre 2019</w:t>
      </w:r>
    </w:p>
    <w:p>
      <w:pPr>
        <w:pStyle w:val="Normal"/>
        <w:spacing w:before="0" w:after="0"/>
        <w:jc w:val="both"/>
        <w:rPr>
          <w:sz w:val="20"/>
          <w:szCs w:val="20"/>
        </w:rPr>
      </w:pPr>
      <w:bookmarkStart w:id="0" w:name="_GoBack"/>
      <w:bookmarkEnd w:id="0"/>
      <w:r>
        <w:rPr>
          <w:sz w:val="22"/>
          <w:szCs w:val="22"/>
        </w:rPr>
        <w:t xml:space="preserve">L’envoi peut être fait par voie dématérialisée (au format .pdf) à l’adresse électronique suivante : </w:t>
      </w:r>
    </w:p>
    <w:p>
      <w:pPr>
        <w:pStyle w:val="Normal"/>
        <w:spacing w:before="0" w:after="0"/>
        <w:jc w:val="both"/>
        <w:rPr>
          <w:sz w:val="20"/>
          <w:szCs w:val="20"/>
        </w:rPr>
      </w:pPr>
      <w:r>
        <w:rPr>
          <w:b/>
          <w:bCs/>
          <w:sz w:val="22"/>
          <w:szCs w:val="22"/>
        </w:rPr>
        <w:t>pref-reglementationeconomique@paris-idf.gouv.fr</w:t>
      </w:r>
    </w:p>
    <w:p>
      <w:pPr>
        <w:pStyle w:val="Normal"/>
        <w:spacing w:before="0" w:after="0"/>
        <w:jc w:val="both"/>
        <w:rPr>
          <w:b/>
          <w:b/>
        </w:rPr>
      </w:pPr>
      <w:r>
        <w:rPr/>
      </w:r>
    </w:p>
    <w:p>
      <w:pPr>
        <w:pStyle w:val="Normal"/>
        <w:spacing w:before="0" w:after="0"/>
        <w:jc w:val="both"/>
        <w:rPr/>
      </w:pPr>
      <w:r>
        <w:rPr>
          <w:b/>
        </w:rPr>
        <w:t xml:space="preserve">II. – Attestation sur l’honneur </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 :</w:t>
      </w:r>
    </w:p>
    <w:p>
      <w:pPr>
        <w:pStyle w:val="ListParagraph"/>
        <w:numPr>
          <w:ilvl w:val="0"/>
          <w:numId w:val="1"/>
        </w:numPr>
        <w:ind w:left="714" w:hanging="357"/>
        <w:rPr/>
      </w:pPr>
      <w:r>
        <w:rPr/>
        <w:t>Décret n° 2012-1547 du 28 décembre 2012 relatif à l'insertion des annonces légales portant sur les sociétés et fonds de commerce dans une base de données numérique centrale ;</w:t>
      </w:r>
    </w:p>
    <w:p>
      <w:pPr>
        <w:pStyle w:val="ListParagraph"/>
        <w:spacing w:before="0" w:after="240"/>
        <w:ind w:left="714" w:hanging="0"/>
        <w:contextualSpacing/>
        <w:rPr>
          <w:sz w:val="12"/>
          <w:szCs w:val="12"/>
        </w:rPr>
      </w:pPr>
      <w:r>
        <w:rPr>
          <w:sz w:val="12"/>
          <w:szCs w:val="12"/>
        </w:rPr>
      </w:r>
    </w:p>
    <w:p>
      <w:pPr>
        <w:pStyle w:val="ListParagraph"/>
        <w:numPr>
          <w:ilvl w:val="0"/>
          <w:numId w:val="1"/>
        </w:numPr>
        <w:spacing w:before="0" w:after="240"/>
        <w:contextualSpacing/>
        <w:jc w:val="both"/>
        <w:rPr/>
      </w:pPr>
      <w:r>
        <w:rPr/>
        <w:t>Arrêté du 21 décembre 2012 relatif au tarif annuel et aux modalités de publication des annonces judiciaires et légales.</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l’arrêté du 21 décembre 2012 susvisé ;</w:t>
      </w:r>
    </w:p>
    <w:p>
      <w:pPr>
        <w:pStyle w:val="Normal"/>
        <w:spacing w:before="0" w:after="120"/>
        <w:jc w:val="both"/>
        <w:rPr/>
      </w:pPr>
      <w:r>
        <w:rPr/>
        <w:t>- Le respect des règles de présentation des annonces fixées par ce même arrêté du 21 décembre 2012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du 28 décembre 2012 susvisé.</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widowControl/>
        <w:bidi w:val="0"/>
        <w:spacing w:lineRule="auto" w:line="259" w:before="0" w:after="160"/>
        <w:jc w:val="lef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rStyle w:val="Footnotereference"/>
        </w:rPr>
        <w:tab/>
        <w:tab/>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14aa1"/>
    <w:rPr>
      <w:sz w:val="20"/>
      <w:szCs w:val="20"/>
    </w:rPr>
  </w:style>
  <w:style w:type="character" w:styleId="Footnotereference">
    <w:name w:val="footnote reference"/>
    <w:basedOn w:val="DefaultParagraphFont"/>
    <w:uiPriority w:val="99"/>
    <w:semiHidden/>
    <w:unhideWhenUsed/>
    <w:qFormat/>
    <w:rsid w:val="00914aa1"/>
    <w:rPr>
      <w:vertAlign w:val="superscript"/>
    </w:rPr>
  </w:style>
  <w:style w:type="character" w:styleId="LienInternet">
    <w:name w:val="Lien Internet"/>
    <w:basedOn w:val="DefaultParagraphFont"/>
    <w:uiPriority w:val="99"/>
    <w:unhideWhenUsed/>
    <w:rsid w:val="00d53cd3"/>
    <w:rPr>
      <w:color w:val="0563C1"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5">
    <w:name w:val="ListLabel 5"/>
    <w:qFormat/>
    <w:rPr>
      <w:rFonts w:cs=""/>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Footnotetext">
    <w:name w:val="footnote text"/>
    <w:basedOn w:val="Normal"/>
    <w:link w:val="NotedebasdepageCar"/>
    <w:uiPriority w:val="99"/>
    <w:semiHidden/>
    <w:unhideWhenUsed/>
    <w:qFormat/>
    <w:rsid w:val="00914aa1"/>
    <w:pPr>
      <w:spacing w:lineRule="auto" w:line="240" w:before="0" w:after="0"/>
    </w:pPr>
    <w:rPr>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658</Words>
  <Characters>3459</Characters>
  <CharactersWithSpaces>4079</CharactersWithSpaces>
  <Paragraphs>42</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2019-11-28T17:09:54Z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